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5" w:lineRule="auto"/>
        <w:ind w:left="0" w:leftChars="0" w:right="0" w:rightChars="0" w:firstLine="0" w:firstLineChars="0"/>
        <w:jc w:val="center"/>
        <w:textAlignment w:val="baseline"/>
        <w:outlineLvl w:val="9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-2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黑体" w:hAnsi="黑体" w:eastAsia="黑体" w:cs="黑体"/>
          <w:spacing w:val="-1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02</w:t>
      </w:r>
      <w:r>
        <w:rPr>
          <w:rFonts w:hint="eastAsia" w:ascii="黑体" w:hAnsi="黑体" w:eastAsia="黑体" w:cs="黑体"/>
          <w:spacing w:val="-1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黑体" w:hAnsi="黑体" w:eastAsia="黑体" w:cs="黑体"/>
          <w:spacing w:val="-1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-202</w:t>
      </w:r>
      <w:r>
        <w:rPr>
          <w:rFonts w:hint="eastAsia" w:ascii="黑体" w:hAnsi="黑体" w:eastAsia="黑体" w:cs="黑体"/>
          <w:spacing w:val="-1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-27"/>
          <w:sz w:val="43"/>
          <w:szCs w:val="43"/>
        </w:rPr>
        <w:t xml:space="preserve"> </w:t>
      </w:r>
      <w:r>
        <w:rPr>
          <w:rFonts w:ascii="黑体" w:hAnsi="黑体" w:eastAsia="黑体" w:cs="黑体"/>
          <w:spacing w:val="-1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1" w:lineRule="auto"/>
        <w:ind w:left="0" w:leftChars="0" w:right="0" w:rightChars="0" w:firstLine="0" w:firstLineChars="0"/>
        <w:jc w:val="center"/>
        <w:textAlignment w:val="baseline"/>
        <w:outlineLvl w:val="9"/>
        <w:rPr>
          <w:rFonts w:ascii="黑体" w:hAnsi="黑体" w:eastAsia="黑体" w:cs="黑体"/>
          <w:sz w:val="43"/>
          <w:szCs w:val="43"/>
        </w:rPr>
      </w:pPr>
      <w:r>
        <w:rPr>
          <w:rFonts w:hint="eastAsia" w:ascii="黑体" w:hAnsi="黑体" w:eastAsia="黑体" w:cs="黑体"/>
          <w:spacing w:val="10"/>
          <w:sz w:val="43"/>
          <w:szCs w:val="43"/>
          <w:lang w:val="en-US"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上海市大学生安全教育在线</w:t>
      </w:r>
      <w:r>
        <w:rPr>
          <w:rFonts w:hint="default" w:ascii="黑体" w:hAnsi="黑体" w:eastAsia="黑体" w:cs="黑体"/>
          <w:spacing w:val="10"/>
          <w:sz w:val="43"/>
          <w:szCs w:val="43"/>
          <w:lang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hint="eastAsia" w:ascii="黑体" w:hAnsi="黑体" w:eastAsia="黑体" w:cs="黑体"/>
          <w:spacing w:val="10"/>
          <w:sz w:val="43"/>
          <w:szCs w:val="43"/>
          <w:lang w:val="en-US"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学习与考试</w:t>
      </w:r>
      <w:r>
        <w:rPr>
          <w:rFonts w:hint="default" w:ascii="黑体" w:hAnsi="黑体" w:eastAsia="黑体" w:cs="黑体"/>
          <w:spacing w:val="10"/>
          <w:sz w:val="43"/>
          <w:szCs w:val="43"/>
          <w:lang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  <w:r>
        <w:rPr>
          <w:rFonts w:hint="eastAsia" w:ascii="黑体" w:hAnsi="黑体" w:eastAsia="黑体" w:cs="黑体"/>
          <w:spacing w:val="10"/>
          <w:sz w:val="43"/>
          <w:szCs w:val="43"/>
          <w:lang w:val="en-US"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研究生版</w:t>
      </w:r>
      <w:r>
        <w:rPr>
          <w:rFonts w:ascii="黑体" w:hAnsi="黑体" w:eastAsia="黑体" w:cs="黑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操作</w:t>
      </w:r>
      <w:r>
        <w:rPr>
          <w:rFonts w:ascii="黑体" w:hAnsi="黑体" w:eastAsia="黑体" w:cs="黑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指南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01" w:line="228" w:lineRule="auto"/>
        <w:ind w:firstLine="325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2023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hint="eastAsia" w:ascii="黑体" w:hAnsi="黑体" w:eastAsia="黑体" w:cs="黑体"/>
          <w:spacing w:val="-4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9</w:t>
      </w:r>
      <w:r>
        <w:rPr>
          <w:rFonts w:ascii="黑体" w:hAnsi="黑体" w:eastAsia="黑体" w:cs="黑体"/>
          <w:spacing w:val="-4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</w:p>
    <w:p>
      <w:pPr>
        <w:sectPr>
          <w:footerReference r:id="rId5" w:type="default"/>
          <w:pgSz w:w="11906" w:h="16839"/>
          <w:pgMar w:top="1431" w:right="1760" w:bottom="1180" w:left="1785" w:header="0" w:footer="968" w:gutter="0"/>
          <w:cols w:space="720" w:num="1"/>
        </w:sectPr>
      </w:pPr>
    </w:p>
    <w:p/>
    <w:sdt>
      <w:sdtPr>
        <w:rPr>
          <w:rFonts w:ascii="仿宋" w:hAnsi="仿宋" w:eastAsia="仿宋" w:cs="仿宋"/>
          <w:sz w:val="28"/>
          <w:szCs w:val="28"/>
        </w:rPr>
        <w:id w:val="5"/>
      </w:sdtPr>
      <w:sdtEndPr>
        <w:rPr>
          <w:rFonts w:ascii="Calibri" w:hAnsi="Calibri" w:eastAsia="Calibri" w:cs="Calibri"/>
          <w:sz w:val="28"/>
          <w:szCs w:val="28"/>
        </w:rPr>
      </w:sdtEndPr>
      <w:sdtContent>
        <w:p>
          <w:pPr>
            <w:tabs>
              <w:tab w:val="right" w:leader="dot" w:pos="8317"/>
            </w:tabs>
            <w:spacing w:line="624" w:lineRule="exact"/>
            <w:ind w:firstLine="23"/>
            <w:rPr>
              <w:rFonts w:hint="eastAsia" w:ascii="仿宋" w:hAnsi="仿宋" w:eastAsia="仿宋" w:cs="仿宋"/>
              <w:sz w:val="28"/>
              <w:szCs w:val="28"/>
            </w:rPr>
          </w:pPr>
        </w:p>
        <w:sdt>
          <w:sdtPr>
            <w:rPr>
              <w:rFonts w:hint="eastAsia" w:ascii="仿宋" w:hAnsi="仿宋" w:eastAsia="仿宋" w:cs="仿宋"/>
              <w:snapToGrid w:val="0"/>
              <w:color w:val="000000"/>
              <w:kern w:val="0"/>
              <w:sz w:val="28"/>
              <w:szCs w:val="28"/>
            </w:rPr>
            <w:id w:val="279210691"/>
            <w15:color w:val="DBDBDB"/>
          </w:sdtPr>
          <w:sdtEndPr>
            <w:rPr>
              <w:rFonts w:hint="eastAsia" w:ascii="仿宋" w:hAnsi="仿宋" w:eastAsia="仿宋" w:cs="仿宋"/>
              <w:snapToGrid w:val="0"/>
              <w:color w:val="000000"/>
              <w:kern w:val="0"/>
              <w:sz w:val="28"/>
              <w:szCs w:val="28"/>
            </w:rPr>
          </w:sdtEndPr>
          <w:sdtContent>
            <w:p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目录</w:t>
              </w:r>
            </w:p>
            <w:p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  <w:rPr>
                  <w:rFonts w:hint="eastAsia" w:ascii="仿宋" w:hAnsi="仿宋" w:eastAsia="仿宋" w:cs="仿宋"/>
                  <w:sz w:val="28"/>
                  <w:szCs w:val="28"/>
                </w:rPr>
              </w:pPr>
            </w:p>
            <w:p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TOC \o "1-3" \h \u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_Toc1830043840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3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2"/>
                  <w:sz w:val="28"/>
                  <w:szCs w:val="28"/>
                </w:rPr>
                <w:t>C</w:t>
              </w:r>
              <w:r>
                <w:rPr>
                  <w:rFonts w:hint="eastAsia" w:ascii="仿宋" w:hAnsi="仿宋" w:eastAsia="仿宋" w:cs="仿宋"/>
                  <w:spacing w:val="2"/>
                  <w:sz w:val="28"/>
                  <w:szCs w:val="28"/>
                </w:rPr>
                <w:t xml:space="preserve"> </w:t>
              </w:r>
              <w:r>
                <w:rPr>
                  <w:rFonts w:hint="eastAsia" w:ascii="仿宋" w:hAnsi="仿宋" w:eastAsia="仿宋" w:cs="仿宋"/>
                  <w:spacing w:val="4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端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_Toc1830043840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_Toc1286026546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ep1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8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登录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_Toc1286026546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_Toc1972735214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2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在线学习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_Toc1972735214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2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_Toc760715665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_Toc760715665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_Toc1378031064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pacing w:val="6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移动端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_Toc1378031064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_Toc2104443400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3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6"/>
                  <w:position w:val="3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1</w:t>
              </w:r>
              <w:r>
                <w:rPr>
                  <w:rFonts w:hint="eastAsia" w:ascii="仿宋" w:hAnsi="仿宋" w:eastAsia="仿宋" w:cs="仿宋"/>
                  <w:spacing w:val="11"/>
                  <w:position w:val="3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：</w:t>
              </w:r>
              <w:r>
                <w:rPr>
                  <w:rFonts w:hint="eastAsia" w:ascii="仿宋" w:hAnsi="仿宋" w:eastAsia="仿宋" w:cs="仿宋"/>
                  <w:spacing w:val="10"/>
                  <w:position w:val="3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下载“学习</w:t>
              </w:r>
              <w:r>
                <w:rPr>
                  <w:rFonts w:hint="eastAsia" w:ascii="仿宋" w:hAnsi="仿宋" w:eastAsia="仿宋" w:cs="仿宋"/>
                  <w:spacing w:val="9"/>
                  <w:position w:val="3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通”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APP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_Toc2104443400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_Toc324557710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ep2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8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登录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_Toc324557710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_Toc232968590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在线学习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_Toc232968590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6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_Toc640403649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4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_Toc640403649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7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</w:sdtContent>
        </w:sdt>
        <w:p>
          <w:pPr>
            <w:tabs>
              <w:tab w:val="right" w:leader="dot" w:pos="8317"/>
            </w:tabs>
            <w:spacing w:line="624" w:lineRule="exact"/>
            <w:ind w:firstLine="23"/>
            <w:rPr>
              <w:rFonts w:ascii="Calibri" w:hAnsi="Calibri" w:eastAsia="Calibri" w:cs="Calibri"/>
              <w:sz w:val="28"/>
              <w:szCs w:val="28"/>
            </w:rPr>
          </w:pPr>
        </w:p>
      </w:sdtContent>
    </w:sdt>
    <w:p>
      <w:pPr>
        <w:sectPr>
          <w:footerReference r:id="rId6" w:type="default"/>
          <w:pgSz w:w="11906" w:h="16839"/>
          <w:pgMar w:top="1431" w:right="1785" w:bottom="1180" w:left="1785" w:header="0" w:footer="968" w:gutter="0"/>
          <w:cols w:space="720" w:num="1"/>
        </w:sectPr>
      </w:pPr>
      <w:bookmarkStart w:id="18" w:name="_GoBack"/>
      <w:bookmarkEnd w:id="18"/>
    </w:p>
    <w:p>
      <w:pPr>
        <w:spacing w:before="225" w:line="226" w:lineRule="auto"/>
        <w:ind w:firstLine="3818"/>
        <w:outlineLvl w:val="0"/>
        <w:rPr>
          <w:rFonts w:ascii="黑体" w:hAnsi="黑体" w:eastAsia="黑体" w:cs="黑体"/>
          <w:sz w:val="31"/>
          <w:szCs w:val="31"/>
        </w:rPr>
      </w:pPr>
      <w:bookmarkStart w:id="0" w:name="_bookmark1"/>
      <w:bookmarkEnd w:id="0"/>
      <w:bookmarkStart w:id="1" w:name="_Toc1830043840"/>
      <w:r>
        <w:rPr>
          <w:rFonts w:ascii="Calibri" w:hAnsi="Calibri" w:eastAsia="Calibri" w:cs="Calibri"/>
          <w:b/>
          <w:bCs/>
          <w:spacing w:val="3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2"/>
          <w:sz w:val="31"/>
          <w:szCs w:val="31"/>
        </w:rPr>
        <w:t>C</w:t>
      </w:r>
      <w:r>
        <w:rPr>
          <w:rFonts w:ascii="Calibri" w:hAnsi="Calibri" w:eastAsia="Calibri" w:cs="Calibri"/>
          <w:spacing w:val="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端</w:t>
      </w:r>
      <w:bookmarkEnd w:id="1"/>
    </w:p>
    <w:p>
      <w:pPr>
        <w:spacing w:line="273" w:lineRule="auto"/>
        <w:rPr>
          <w:rFonts w:ascii="Arial"/>
          <w:sz w:val="21"/>
        </w:rPr>
      </w:pPr>
    </w:p>
    <w:p>
      <w:pPr>
        <w:spacing w:before="101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2" w:name="_bookmark2"/>
      <w:bookmarkEnd w:id="2"/>
      <w:bookmarkStart w:id="3" w:name="_Toc1286026546"/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ep1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登录</w:t>
      </w:r>
      <w:bookmarkEnd w:id="3"/>
    </w:p>
    <w:p>
      <w:pPr>
        <w:spacing w:line="278" w:lineRule="auto"/>
        <w:rPr>
          <w:rFonts w:ascii="Arial"/>
          <w:sz w:val="21"/>
        </w:rPr>
      </w:pPr>
    </w:p>
    <w:p>
      <w:pPr>
        <w:spacing w:before="91" w:line="624" w:lineRule="exact"/>
        <w:ind w:firstLine="5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仿宋" w:hAnsi="仿宋" w:eastAsia="仿宋" w:cs="仿宋"/>
          <w:spacing w:val="-90"/>
          <w:position w:val="26"/>
          <w:sz w:val="28"/>
          <w:szCs w:val="28"/>
        </w:rPr>
        <w:t>：</w:t>
      </w:r>
      <w:r>
        <w:rPr>
          <w:rFonts w:ascii="仿宋" w:hAnsi="仿宋" w:eastAsia="仿宋" w:cs="仿宋"/>
          <w:position w:val="26"/>
          <w:sz w:val="28"/>
          <w:szCs w:val="28"/>
        </w:rPr>
        <w:t>保卫学会网站</w:t>
      </w:r>
    </w:p>
    <w:p>
      <w:pPr>
        <w:spacing w:line="216" w:lineRule="auto"/>
        <w:ind w:firstLine="579"/>
        <w:rPr>
          <w:rFonts w:ascii="仿宋" w:hAnsi="仿宋" w:eastAsia="仿宋" w:cs="仿宋"/>
          <w:sz w:val="28"/>
          <w:szCs w:val="28"/>
        </w:rPr>
      </w:pPr>
      <w:r>
        <w:fldChar w:fldCharType="begin"/>
      </w:r>
      <w:r>
        <w:instrText xml:space="preserve"> HYPERLINK "https://shus.shec.edu.cn"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https</w:t>
      </w:r>
      <w:r>
        <w:rPr>
          <w:rFonts w:ascii="仿宋" w:hAnsi="仿宋" w:eastAsia="仿宋" w:cs="仿宋"/>
          <w:sz w:val="28"/>
          <w:szCs w:val="28"/>
        </w:rPr>
        <w:t>://shus.shec.edu.cn</w:t>
      </w:r>
      <w:r>
        <w:rPr>
          <w:rFonts w:ascii="仿宋" w:hAnsi="仿宋" w:eastAsia="仿宋" w:cs="仿宋"/>
          <w:sz w:val="28"/>
          <w:szCs w:val="28"/>
        </w:rPr>
        <w:fldChar w:fldCharType="end"/>
      </w:r>
    </w:p>
    <w:p>
      <w:pPr>
        <w:spacing w:before="296" w:line="411" w:lineRule="auto"/>
        <w:ind w:left="38" w:right="11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C00000"/>
          <w:sz w:val="28"/>
          <w:szCs w:val="28"/>
        </w:rPr>
        <w:t>点击“上海市大学生安全教育在线（学习与考试</w:t>
      </w:r>
      <w:r>
        <w:rPr>
          <w:rFonts w:ascii="仿宋" w:hAnsi="仿宋" w:eastAsia="仿宋" w:cs="仿宋"/>
          <w:color w:val="C00000"/>
          <w:spacing w:val="-127"/>
          <w:sz w:val="28"/>
          <w:szCs w:val="28"/>
        </w:rPr>
        <w:t>）</w:t>
      </w:r>
      <w:r>
        <w:rPr>
          <w:rFonts w:ascii="仿宋" w:hAnsi="仿宋" w:eastAsia="仿宋" w:cs="仿宋"/>
          <w:color w:val="C00000"/>
          <w:sz w:val="28"/>
          <w:szCs w:val="28"/>
        </w:rPr>
        <w:t>”—“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Hans"/>
        </w:rPr>
        <w:t>研究生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登录”—选择“新用户注册”——完善信息（注意完整填写学校名</w:t>
      </w:r>
      <w:r>
        <w:rPr>
          <w:rFonts w:ascii="仿宋" w:hAnsi="仿宋" w:eastAsia="仿宋" w:cs="仿宋"/>
          <w:color w:val="C00000"/>
          <w:sz w:val="28"/>
          <w:szCs w:val="28"/>
        </w:rPr>
        <w:t>称（或学校名称+研究生院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）、</w:t>
      </w:r>
      <w:r>
        <w:rPr>
          <w:rFonts w:ascii="仿宋" w:hAnsi="仿宋" w:eastAsia="仿宋" w:cs="仿宋"/>
          <w:color w:val="C00000"/>
          <w:sz w:val="28"/>
          <w:szCs w:val="28"/>
        </w:rPr>
        <w:t>学号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、</w:t>
      </w:r>
      <w:r>
        <w:rPr>
          <w:rFonts w:ascii="仿宋" w:hAnsi="仿宋" w:eastAsia="仿宋" w:cs="仿宋"/>
          <w:color w:val="C00000"/>
          <w:sz w:val="28"/>
          <w:szCs w:val="28"/>
        </w:rPr>
        <w:t>姓名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）。</w:t>
      </w:r>
    </w:p>
    <w:p>
      <w:pPr>
        <w:spacing w:before="233" w:line="5041" w:lineRule="exact"/>
        <w:textAlignment w:val="center"/>
      </w:pPr>
      <w:r>
        <w:drawing>
          <wp:inline distT="0" distB="0" distL="114300" distR="114300">
            <wp:extent cx="5281930" cy="3002280"/>
            <wp:effectExtent l="0" t="0" r="1270" b="2032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240" w:lineRule="auto"/>
        <w:ind w:firstLine="14"/>
        <w:textAlignment w:val="center"/>
      </w:pPr>
      <w:r>
        <w:drawing>
          <wp:inline distT="0" distB="0" distL="114300" distR="114300">
            <wp:extent cx="5281930" cy="1935480"/>
            <wp:effectExtent l="0" t="0" r="1270" b="2032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1"/>
                    <a:srcRect b="22344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7" w:type="default"/>
          <w:pgSz w:w="11906" w:h="16839"/>
          <w:pgMar w:top="1431" w:right="1785" w:bottom="1180" w:left="1785" w:header="0" w:footer="968" w:gutter="0"/>
          <w:pgNumType w:fmt="decimal" w:start="1"/>
          <w:cols w:space="720" w:num="1"/>
        </w:sectPr>
      </w:pPr>
    </w:p>
    <w:p>
      <w:pPr>
        <w:spacing w:before="56" w:line="5510" w:lineRule="exact"/>
        <w:textAlignment w:val="center"/>
      </w:pPr>
      <w:r>
        <w:drawing>
          <wp:inline distT="0" distB="0" distL="0" distR="0">
            <wp:extent cx="5394325" cy="349885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249" cy="349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8" w:lineRule="auto"/>
        <w:rPr>
          <w:rFonts w:ascii="Arial"/>
          <w:sz w:val="21"/>
        </w:rPr>
      </w:pPr>
    </w:p>
    <w:p>
      <w:pPr>
        <w:spacing w:before="91" w:line="224" w:lineRule="auto"/>
        <w:ind w:firstLine="61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spacing w:val="-90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上海市大学生安全教育在线网站</w:t>
      </w:r>
    </w:p>
    <w:p>
      <w:pPr>
        <w:spacing w:before="173" w:line="411" w:lineRule="auto"/>
        <w:ind w:left="54" w:right="158" w:firstLine="569"/>
        <w:rPr>
          <w:rFonts w:hint="eastAsia" w:ascii="仿宋" w:hAnsi="仿宋" w:eastAsia="仿宋" w:cs="仿宋"/>
          <w:color w:val="auto"/>
          <w:spacing w:val="-5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https://shanghaius.mh.chaoxing.com</w:t>
      </w:r>
    </w:p>
    <w:p>
      <w:pPr>
        <w:spacing w:before="173" w:line="411" w:lineRule="auto"/>
        <w:ind w:left="54" w:right="158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点击“</w:t>
      </w:r>
      <w:r>
        <w:rPr>
          <w:rFonts w:hint="eastAsia" w:ascii="仿宋" w:hAnsi="仿宋" w:eastAsia="仿宋" w:cs="仿宋"/>
          <w:color w:val="C00000"/>
          <w:spacing w:val="-5"/>
          <w:sz w:val="28"/>
          <w:szCs w:val="28"/>
          <w:lang w:val="en-US" w:eastAsia="zh-Hans"/>
        </w:rPr>
        <w:t>研究生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登录”—选择“新用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户注册”——完善信息（注意</w:t>
      </w:r>
      <w:r>
        <w:rPr>
          <w:rFonts w:ascii="仿宋" w:hAnsi="仿宋" w:eastAsia="仿宋" w:cs="仿宋"/>
          <w:color w:val="C00000"/>
          <w:sz w:val="28"/>
          <w:szCs w:val="28"/>
        </w:rPr>
        <w:t xml:space="preserve"> 完整填写学校名称（或学校名称+研究生院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）、</w:t>
      </w:r>
      <w:r>
        <w:rPr>
          <w:rFonts w:ascii="仿宋" w:hAnsi="仿宋" w:eastAsia="仿宋" w:cs="仿宋"/>
          <w:color w:val="C00000"/>
          <w:sz w:val="28"/>
          <w:szCs w:val="28"/>
        </w:rPr>
        <w:t>学号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color w:val="C00000"/>
          <w:sz w:val="28"/>
          <w:szCs w:val="28"/>
        </w:rPr>
        <w:t>姓名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）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。</w:t>
      </w:r>
    </w:p>
    <w:p>
      <w:pPr>
        <w:spacing w:before="173" w:line="411" w:lineRule="auto"/>
        <w:ind w:left="54" w:right="158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auto"/>
          <w:spacing w:val="-5"/>
          <w:sz w:val="28"/>
          <w:szCs w:val="28"/>
        </w:rPr>
        <w:t>另外，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val="en-US"/>
        </w:rPr>
        <w:t>网站平台新增“安全资讯”“问卷调研”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val="en-US" w:eastAsia="zh-CN"/>
        </w:rPr>
        <w:t>“活动主题”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val="en-US"/>
        </w:rPr>
        <w:t>模块，鼓励学生参与互动，了解更多安全资讯，共创安全教育网络教学和标准化考试良好生态。</w:t>
      </w:r>
    </w:p>
    <w:p>
      <w:pPr>
        <w:spacing w:before="303" w:line="443" w:lineRule="exact"/>
        <w:ind w:firstLine="39"/>
        <w:outlineLvl w:val="0"/>
        <w:rPr>
          <w:rFonts w:ascii="黑体" w:hAnsi="黑体" w:eastAsia="黑体" w:cs="黑体"/>
          <w:sz w:val="31"/>
          <w:szCs w:val="31"/>
        </w:rPr>
      </w:pPr>
      <w:bookmarkStart w:id="4" w:name="_bookmark3"/>
      <w:bookmarkEnd w:id="4"/>
      <w:bookmarkStart w:id="5" w:name="_Toc1972735214"/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2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在线学习</w:t>
      </w:r>
      <w:bookmarkEnd w:id="5"/>
    </w:p>
    <w:p>
      <w:pPr>
        <w:spacing w:line="277" w:lineRule="auto"/>
        <w:rPr>
          <w:rFonts w:ascii="Arial"/>
          <w:sz w:val="21"/>
        </w:rPr>
      </w:pPr>
    </w:p>
    <w:p>
      <w:pPr>
        <w:spacing w:before="92" w:line="411" w:lineRule="auto"/>
        <w:ind w:left="50" w:right="158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查看课程所有章节及对应的任务点</w:t>
      </w:r>
      <w:r>
        <w:rPr>
          <w:rFonts w:ascii="仿宋" w:hAnsi="仿宋" w:eastAsia="仿宋" w:cs="仿宋"/>
          <w:spacing w:val="-57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点击章节名称</w:t>
      </w:r>
      <w:r>
        <w:rPr>
          <w:rFonts w:ascii="仿宋" w:hAnsi="仿宋" w:eastAsia="仿宋" w:cs="仿宋"/>
          <w:spacing w:val="-57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即可进入该章节任务点的学习页面</w:t>
      </w:r>
      <w:r>
        <w:rPr>
          <w:rFonts w:ascii="仿宋" w:hAnsi="仿宋" w:eastAsia="仿宋" w:cs="仿宋"/>
          <w:spacing w:val="-20"/>
          <w:sz w:val="28"/>
          <w:szCs w:val="28"/>
        </w:rPr>
        <w:t>。</w:t>
      </w:r>
    </w:p>
    <w:p>
      <w:pPr>
        <w:spacing w:before="92" w:line="411" w:lineRule="auto"/>
        <w:ind w:left="50" w:right="158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每个章节包含 1 个视频和 1 套章节测验两个任务点，任务点完成后黄色节点会变成绿色节点，可进入下一个章节的学习。</w:t>
      </w:r>
    </w:p>
    <w:p>
      <w:pPr>
        <w:spacing w:line="183" w:lineRule="exact"/>
      </w:pPr>
    </w:p>
    <w:p>
      <w:pPr>
        <w:spacing w:line="259" w:lineRule="auto"/>
        <w:rPr>
          <w:rFonts w:ascii="Arial"/>
          <w:sz w:val="21"/>
        </w:rPr>
      </w:pPr>
      <w:r>
        <w:rPr>
          <w:rFonts w:ascii="Arial"/>
          <w:sz w:val="21"/>
        </w:rPr>
        <w:drawing>
          <wp:inline distT="0" distB="0" distL="114300" distR="114300">
            <wp:extent cx="5288915" cy="5550535"/>
            <wp:effectExtent l="0" t="0" r="19685" b="12065"/>
            <wp:docPr id="14" name="图片 14" descr="研究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研究生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before="101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6" w:name="_bookmark4"/>
      <w:bookmarkEnd w:id="6"/>
      <w:bookmarkStart w:id="7" w:name="_Toc760715665"/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3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在线考试</w:t>
      </w:r>
      <w:bookmarkEnd w:id="7"/>
    </w:p>
    <w:p>
      <w:pPr>
        <w:spacing w:line="277" w:lineRule="auto"/>
        <w:rPr>
          <w:rFonts w:ascii="Arial"/>
          <w:sz w:val="21"/>
        </w:rPr>
      </w:pPr>
    </w:p>
    <w:p>
      <w:pPr>
        <w:spacing w:before="91" w:line="220" w:lineRule="auto"/>
        <w:ind w:firstLine="597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pacing w:val="-1"/>
          <w:sz w:val="28"/>
          <w:szCs w:val="28"/>
        </w:rPr>
        <w:t>完成在线学</w:t>
      </w:r>
      <w:r>
        <w:rPr>
          <w:rFonts w:ascii="仿宋" w:hAnsi="仿宋" w:eastAsia="仿宋" w:cs="仿宋"/>
          <w:sz w:val="28"/>
          <w:szCs w:val="28"/>
        </w:rPr>
        <w:t>习后在导航栏中点击“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考试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spacing w:line="194" w:lineRule="exact"/>
      </w:pPr>
    </w:p>
    <w:tbl>
      <w:tblPr>
        <w:tblStyle w:val="8"/>
        <w:tblW w:w="8299" w:type="dxa"/>
        <w:tblInd w:w="23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99"/>
      </w:tblGrid>
      <w:tr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8" w:hRule="atLeast"/>
        </w:trPr>
        <w:tc>
          <w:tcPr>
            <w:tcW w:w="8299" w:type="dxa"/>
            <w:vAlign w:val="top"/>
          </w:tcPr>
          <w:p>
            <w:pPr>
              <w:spacing w:line="2917" w:lineRule="exact"/>
              <w:jc w:val="center"/>
              <w:textAlignment w:val="center"/>
            </w:pPr>
            <w:r>
              <w:drawing>
                <wp:inline distT="0" distB="0" distL="0" distR="0">
                  <wp:extent cx="5257165" cy="1852930"/>
                  <wp:effectExtent l="0" t="0" r="0" b="0"/>
                  <wp:docPr id="5" name="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 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165" cy="18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pacing w:line="17" w:lineRule="exact"/>
      </w:pPr>
    </w:p>
    <w:tbl>
      <w:tblPr>
        <w:tblStyle w:val="8"/>
        <w:tblW w:w="8314" w:type="dxa"/>
        <w:tblInd w:w="206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14"/>
      </w:tblGrid>
      <w:tr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8" w:hRule="atLeast"/>
        </w:trPr>
        <w:tc>
          <w:tcPr>
            <w:tcW w:w="8314" w:type="dxa"/>
            <w:vAlign w:val="top"/>
          </w:tcPr>
          <w:p>
            <w:pPr>
              <w:spacing w:line="2728" w:lineRule="exact"/>
              <w:textAlignment w:val="center"/>
            </w:pPr>
            <w:r>
              <w:drawing>
                <wp:inline distT="0" distB="0" distL="0" distR="0">
                  <wp:extent cx="5266690" cy="1732280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03" w:line="223" w:lineRule="auto"/>
        <w:ind w:firstLine="7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考试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pacing w:val="-77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即进入考试页面</w:t>
      </w:r>
      <w:r>
        <w:rPr>
          <w:rFonts w:ascii="仿宋" w:hAnsi="仿宋" w:eastAsia="仿宋" w:cs="仿宋"/>
          <w:spacing w:val="-77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考试限时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45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分钟</w:t>
      </w:r>
      <w:r>
        <w:rPr>
          <w:rFonts w:ascii="仿宋" w:hAnsi="仿宋" w:eastAsia="仿宋" w:cs="仿宋"/>
          <w:spacing w:val="-77"/>
          <w:sz w:val="28"/>
          <w:szCs w:val="28"/>
        </w:rPr>
        <w:t>。</w:t>
      </w:r>
    </w:p>
    <w:p>
      <w:pPr>
        <w:spacing w:line="203" w:lineRule="exact"/>
      </w:pPr>
    </w:p>
    <w:tbl>
      <w:tblPr>
        <w:tblStyle w:val="8"/>
        <w:tblW w:w="7757" w:type="dxa"/>
        <w:tblInd w:w="281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57"/>
      </w:tblGrid>
      <w:tr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0" w:hRule="atLeast"/>
        </w:trPr>
        <w:tc>
          <w:tcPr>
            <w:tcW w:w="7757" w:type="dxa"/>
            <w:vAlign w:val="top"/>
          </w:tcPr>
          <w:p>
            <w:pPr>
              <w:spacing w:line="4430" w:lineRule="exact"/>
              <w:textAlignment w:val="center"/>
            </w:pPr>
            <w:r>
              <w:drawing>
                <wp:inline distT="0" distB="0" distL="0" distR="0">
                  <wp:extent cx="4912995" cy="2813050"/>
                  <wp:effectExtent l="0" t="0" r="0" b="0"/>
                  <wp:docPr id="7" name="I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995" cy="281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93" w:line="411" w:lineRule="auto"/>
        <w:ind w:left="223" w:right="22" w:firstLine="54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试题作答完成后</w:t>
      </w:r>
      <w:r>
        <w:rPr>
          <w:rFonts w:ascii="仿宋" w:hAnsi="仿宋" w:eastAsia="仿宋" w:cs="仿宋"/>
          <w:spacing w:val="-3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交卷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pacing w:val="-3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系统会提示是否确认交卷</w:t>
      </w:r>
      <w:r>
        <w:rPr>
          <w:rFonts w:ascii="仿宋" w:hAnsi="仿宋" w:eastAsia="仿宋" w:cs="仿宋"/>
          <w:spacing w:val="-34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确定交卷</w:t>
      </w:r>
      <w:r>
        <w:rPr>
          <w:rFonts w:ascii="仿宋" w:hAnsi="仿宋" w:eastAsia="仿宋" w:cs="仿宋"/>
          <w:sz w:val="28"/>
          <w:szCs w:val="28"/>
        </w:rPr>
        <w:t>”即可</w:t>
      </w:r>
      <w:r>
        <w:rPr>
          <w:rFonts w:ascii="仿宋" w:hAnsi="仿宋" w:eastAsia="仿宋" w:cs="仿宋"/>
          <w:spacing w:val="-120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若考试到达截止时间后学生未交卷则系统会自动提交</w:t>
      </w:r>
      <w:r>
        <w:rPr>
          <w:rFonts w:ascii="仿宋" w:hAnsi="仿宋" w:eastAsia="仿宋" w:cs="仿宋"/>
          <w:spacing w:val="-22"/>
          <w:sz w:val="28"/>
          <w:szCs w:val="28"/>
        </w:rPr>
        <w:t>。</w:t>
      </w:r>
    </w:p>
    <w:p>
      <w:pPr>
        <w:spacing w:line="135" w:lineRule="exact"/>
      </w:pPr>
    </w:p>
    <w:tbl>
      <w:tblPr>
        <w:tblStyle w:val="8"/>
        <w:tblW w:w="8309" w:type="dxa"/>
        <w:tblInd w:w="10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9"/>
      </w:tblGrid>
      <w:tr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1" w:hRule="atLeast"/>
        </w:trPr>
        <w:tc>
          <w:tcPr>
            <w:tcW w:w="8309" w:type="dxa"/>
            <w:vAlign w:val="top"/>
          </w:tcPr>
          <w:p>
            <w:pPr>
              <w:spacing w:line="2711" w:lineRule="exact"/>
              <w:textAlignment w:val="center"/>
            </w:pPr>
            <w:r>
              <w:drawing>
                <wp:inline distT="0" distB="0" distL="0" distR="0">
                  <wp:extent cx="5263515" cy="1721485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4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pacing w:before="182" w:line="411" w:lineRule="auto"/>
        <w:ind w:left="34" w:right="11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考试未通过</w:t>
      </w:r>
      <w:r>
        <w:rPr>
          <w:rFonts w:ascii="仿宋" w:hAnsi="仿宋" w:eastAsia="仿宋" w:cs="仿宋"/>
          <w:spacing w:val="-5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系统显示不及格则可以立即点击“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重考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pacing w:val="-5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重新进 行考试</w:t>
      </w:r>
      <w:r>
        <w:rPr>
          <w:rFonts w:ascii="仿宋" w:hAnsi="仿宋" w:eastAsia="仿宋" w:cs="仿宋"/>
          <w:spacing w:val="-21"/>
          <w:sz w:val="28"/>
          <w:szCs w:val="28"/>
        </w:rPr>
        <w:t>。</w:t>
      </w:r>
    </w:p>
    <w:p>
      <w:pPr>
        <w:spacing w:before="1" w:line="230" w:lineRule="auto"/>
        <w:ind w:firstLine="59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z w:val="28"/>
          <w:szCs w:val="28"/>
        </w:rPr>
        <w:t>注</w:t>
      </w:r>
      <w:r>
        <w:rPr>
          <w:rFonts w:ascii="仿宋" w:hAnsi="仿宋" w:eastAsia="仿宋" w:cs="仿宋"/>
          <w:spacing w:val="-24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有且仅有一次补考机会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spacing w:line="206" w:lineRule="exact"/>
      </w:pPr>
    </w:p>
    <w:tbl>
      <w:tblPr>
        <w:tblStyle w:val="8"/>
        <w:tblW w:w="4157" w:type="dxa"/>
        <w:tblInd w:w="2077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7"/>
      </w:tblGrid>
      <w:tr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6" w:hRule="atLeast"/>
        </w:trPr>
        <w:tc>
          <w:tcPr>
            <w:tcW w:w="4157" w:type="dxa"/>
            <w:vAlign w:val="top"/>
          </w:tcPr>
          <w:p>
            <w:pPr>
              <w:spacing w:line="2845" w:lineRule="exact"/>
              <w:textAlignment w:val="center"/>
            </w:pPr>
            <w:r>
              <w:drawing>
                <wp:inline distT="0" distB="0" distL="0" distR="0">
                  <wp:extent cx="2626995" cy="1807210"/>
                  <wp:effectExtent l="0" t="0" r="0" b="0"/>
                  <wp:docPr id="9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180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101" w:line="226" w:lineRule="auto"/>
        <w:ind w:firstLine="3699"/>
        <w:outlineLvl w:val="0"/>
        <w:rPr>
          <w:rFonts w:ascii="黑体" w:hAnsi="黑体" w:eastAsia="黑体" w:cs="黑体"/>
          <w:sz w:val="31"/>
          <w:szCs w:val="31"/>
        </w:rPr>
      </w:pPr>
      <w:bookmarkStart w:id="8" w:name="_bookmark5"/>
      <w:bookmarkEnd w:id="8"/>
      <w:bookmarkStart w:id="9" w:name="_Toc1378031064"/>
      <w:r>
        <w:rPr>
          <w:rFonts w:ascii="黑体" w:hAnsi="黑体" w:eastAsia="黑体" w:cs="黑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移动端</w:t>
      </w:r>
      <w:bookmarkEnd w:id="9"/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00" w:line="443" w:lineRule="exact"/>
        <w:ind w:firstLine="23"/>
        <w:outlineLvl w:val="0"/>
        <w:rPr>
          <w:rFonts w:ascii="Calibri" w:hAnsi="Calibri" w:eastAsia="Calibri" w:cs="Calibri"/>
          <w:sz w:val="31"/>
          <w:szCs w:val="31"/>
        </w:rPr>
      </w:pPr>
      <w:bookmarkStart w:id="10" w:name="_bookmark6"/>
      <w:bookmarkEnd w:id="10"/>
      <w:bookmarkStart w:id="11" w:name="_Toc2104443400"/>
      <w:r>
        <w:rPr>
          <w:rFonts w:ascii="Calibri" w:hAnsi="Calibri" w:eastAsia="Calibri" w:cs="Calibri"/>
          <w:b/>
          <w:bCs/>
          <w:spacing w:val="5"/>
          <w:position w:val="3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4"/>
          <w:position w:val="3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5"/>
          <w:position w:val="3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6"/>
          <w:position w:val="3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5"/>
          <w:position w:val="3"/>
          <w:sz w:val="31"/>
          <w:szCs w:val="31"/>
        </w:rPr>
        <w:t>1</w:t>
      </w:r>
      <w:r>
        <w:rPr>
          <w:rFonts w:ascii="黑体" w:hAnsi="黑体" w:eastAsia="黑体" w:cs="黑体"/>
          <w:spacing w:val="11"/>
          <w:position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黑体" w:hAnsi="黑体" w:eastAsia="黑体" w:cs="黑体"/>
          <w:spacing w:val="10"/>
          <w:position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下载“学习</w:t>
      </w:r>
      <w:r>
        <w:rPr>
          <w:rFonts w:ascii="黑体" w:hAnsi="黑体" w:eastAsia="黑体" w:cs="黑体"/>
          <w:spacing w:val="9"/>
          <w:position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通”</w:t>
      </w:r>
      <w:r>
        <w:rPr>
          <w:rFonts w:ascii="Calibri" w:hAnsi="Calibri" w:eastAsia="Calibri" w:cs="Calibri"/>
          <w:b/>
          <w:bCs/>
          <w:spacing w:val="5"/>
          <w:position w:val="3"/>
          <w:sz w:val="31"/>
          <w:szCs w:val="31"/>
        </w:rPr>
        <w:t>APP</w:t>
      </w:r>
      <w:bookmarkEnd w:id="11"/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91" w:line="221" w:lineRule="auto"/>
        <w:ind w:firstLine="590"/>
      </w:pPr>
      <w:r>
        <w:rPr>
          <w:rFonts w:ascii="仿宋" w:hAnsi="仿宋" w:eastAsia="仿宋" w:cs="仿宋"/>
          <w:sz w:val="28"/>
          <w:szCs w:val="28"/>
        </w:rPr>
        <w:t>扫描下方二维码</w:t>
      </w:r>
      <w:r>
        <w:rPr>
          <w:rFonts w:ascii="仿宋" w:hAnsi="仿宋" w:eastAsia="仿宋" w:cs="仿宋"/>
          <w:spacing w:val="-78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下载学习通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APP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并安装</w:t>
      </w:r>
      <w:r>
        <w:rPr>
          <w:rFonts w:ascii="仿宋" w:hAnsi="仿宋" w:eastAsia="仿宋" w:cs="仿宋"/>
          <w:spacing w:val="-78"/>
          <w:sz w:val="28"/>
          <w:szCs w:val="28"/>
        </w:rPr>
        <w:t>。</w:t>
      </w:r>
    </w:p>
    <w:tbl>
      <w:tblPr>
        <w:tblStyle w:val="8"/>
        <w:tblW w:w="4286" w:type="dxa"/>
        <w:tblInd w:w="2017" w:type="dxa"/>
        <w:tblBorders>
          <w:top w:val="single" w:color="BFBFBF" w:sz="8" w:space="0"/>
          <w:left w:val="single" w:color="BFBFBF" w:sz="8" w:space="0"/>
          <w:bottom w:val="single" w:color="BFBFBF" w:sz="8" w:space="0"/>
          <w:right w:val="single" w:color="BFBFB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86"/>
      </w:tblGrid>
      <w:tr>
        <w:tblPrEx>
          <w:tblBorders>
            <w:top w:val="single" w:color="BFBFBF" w:sz="8" w:space="0"/>
            <w:left w:val="single" w:color="BFBFBF" w:sz="8" w:space="0"/>
            <w:bottom w:val="single" w:color="BFBFBF" w:sz="8" w:space="0"/>
            <w:right w:val="single" w:color="BFBFB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5" w:hRule="atLeast"/>
        </w:trPr>
        <w:tc>
          <w:tcPr>
            <w:tcW w:w="4286" w:type="dxa"/>
            <w:vAlign w:val="top"/>
          </w:tcPr>
          <w:p>
            <w:pPr>
              <w:spacing w:line="3645" w:lineRule="exact"/>
              <w:textAlignment w:val="center"/>
            </w:pPr>
            <w:r>
              <w:drawing>
                <wp:inline distT="0" distB="0" distL="0" distR="0">
                  <wp:extent cx="2708910" cy="2314575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09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pacing w:before="167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12" w:name="_bookmark7"/>
      <w:bookmarkEnd w:id="12"/>
      <w:bookmarkStart w:id="13" w:name="_Toc324557710"/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ep2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登录</w:t>
      </w:r>
      <w:bookmarkEnd w:id="13"/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91" w:line="411" w:lineRule="auto"/>
        <w:ind w:left="22" w:firstLine="57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C00000"/>
          <w:spacing w:val="6"/>
          <w:sz w:val="28"/>
          <w:szCs w:val="28"/>
        </w:rPr>
        <w:t>打开</w:t>
      </w:r>
      <w:r>
        <w:rPr>
          <w:rFonts w:ascii="仿宋" w:hAnsi="仿宋" w:eastAsia="仿宋" w:cs="仿宋"/>
          <w:color w:val="C00000"/>
          <w:spacing w:val="4"/>
          <w:sz w:val="28"/>
          <w:szCs w:val="28"/>
        </w:rPr>
        <w:t xml:space="preserve"> APP,</w:t>
      </w:r>
      <w:r>
        <w:rPr>
          <w:rFonts w:ascii="仿宋" w:hAnsi="仿宋" w:eastAsia="仿宋" w:cs="仿宋"/>
          <w:color w:val="C00000"/>
          <w:spacing w:val="6"/>
          <w:sz w:val="28"/>
          <w:szCs w:val="28"/>
        </w:rPr>
        <w:t>进入登录页面</w:t>
      </w:r>
      <w:r>
        <w:rPr>
          <w:rFonts w:ascii="仿宋" w:hAnsi="仿宋" w:eastAsia="仿宋" w:cs="仿宋"/>
          <w:color w:val="C00000"/>
          <w:spacing w:val="7"/>
          <w:sz w:val="28"/>
          <w:szCs w:val="28"/>
        </w:rPr>
        <w:t>，</w:t>
      </w:r>
      <w:r>
        <w:rPr>
          <w:rFonts w:ascii="仿宋" w:hAnsi="仿宋" w:eastAsia="仿宋" w:cs="仿宋"/>
          <w:color w:val="C00000"/>
          <w:spacing w:val="6"/>
          <w:sz w:val="28"/>
          <w:szCs w:val="28"/>
        </w:rPr>
        <w:t>选择“</w:t>
      </w:r>
      <w:r>
        <w:rPr>
          <w:rFonts w:ascii="仿宋" w:hAnsi="仿宋" w:eastAsia="仿宋" w:cs="仿宋"/>
          <w:color w:val="C00000"/>
          <w:spacing w:val="5"/>
          <w:sz w:val="28"/>
          <w:szCs w:val="28"/>
        </w:rPr>
        <w:t>新用户注册”</w:t>
      </w:r>
      <w:r>
        <w:rPr>
          <w:rFonts w:ascii="仿宋" w:hAnsi="仿宋" w:eastAsia="仿宋" w:cs="仿宋"/>
          <w:color w:val="C00000"/>
          <w:sz w:val="28"/>
          <w:szCs w:val="28"/>
        </w:rPr>
        <w:t xml:space="preserve"> </w:t>
      </w:r>
      <w:r>
        <w:rPr>
          <w:rFonts w:ascii="仿宋" w:hAnsi="仿宋" w:eastAsia="仿宋" w:cs="仿宋"/>
          <w:color w:val="C00000"/>
          <w:spacing w:val="2"/>
          <w:sz w:val="28"/>
          <w:szCs w:val="28"/>
        </w:rPr>
        <w:t>—完善信</w:t>
      </w:r>
      <w:r>
        <w:rPr>
          <w:rFonts w:ascii="仿宋" w:hAnsi="仿宋" w:eastAsia="仿宋" w:cs="仿宋"/>
          <w:color w:val="C00000"/>
          <w:spacing w:val="1"/>
          <w:sz w:val="28"/>
          <w:szCs w:val="28"/>
        </w:rPr>
        <w:t>息（注意完整填写学校名称</w:t>
      </w:r>
      <w:r>
        <w:rPr>
          <w:rFonts w:ascii="仿宋" w:hAnsi="仿宋" w:eastAsia="仿宋" w:cs="仿宋"/>
          <w:color w:val="C00000"/>
          <w:sz w:val="28"/>
          <w:szCs w:val="28"/>
        </w:rPr>
        <w:t>（或学校名称+研究生院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）</w:t>
      </w:r>
      <w:r>
        <w:rPr>
          <w:rFonts w:ascii="仿宋" w:hAnsi="仿宋" w:eastAsia="仿宋" w:cs="仿宋"/>
          <w:color w:val="C00000"/>
          <w:spacing w:val="2"/>
          <w:sz w:val="28"/>
          <w:szCs w:val="28"/>
        </w:rPr>
        <w:t>、</w:t>
      </w:r>
      <w:r>
        <w:rPr>
          <w:rFonts w:ascii="仿宋" w:hAnsi="仿宋" w:eastAsia="仿宋" w:cs="仿宋"/>
          <w:color w:val="C00000"/>
          <w:sz w:val="28"/>
          <w:szCs w:val="28"/>
        </w:rPr>
        <w:t>学号</w:t>
      </w:r>
      <w:r>
        <w:rPr>
          <w:rFonts w:ascii="仿宋" w:hAnsi="仿宋" w:eastAsia="仿宋" w:cs="仿宋"/>
          <w:color w:val="C00000"/>
          <w:spacing w:val="-11"/>
          <w:sz w:val="28"/>
          <w:szCs w:val="28"/>
        </w:rPr>
        <w:t>、</w:t>
      </w:r>
      <w:r>
        <w:rPr>
          <w:rFonts w:ascii="仿宋" w:hAnsi="仿宋" w:eastAsia="仿宋" w:cs="仿宋"/>
          <w:color w:val="C00000"/>
          <w:sz w:val="28"/>
          <w:szCs w:val="28"/>
        </w:rPr>
        <w:t>姓名</w:t>
      </w:r>
      <w:r>
        <w:rPr>
          <w:rFonts w:ascii="仿宋" w:hAnsi="仿宋" w:eastAsia="仿宋" w:cs="仿宋"/>
          <w:color w:val="C00000"/>
          <w:spacing w:val="-10"/>
          <w:sz w:val="28"/>
          <w:szCs w:val="28"/>
        </w:rPr>
        <w:t>）。</w:t>
      </w:r>
    </w:p>
    <w:p>
      <w:pPr>
        <w:spacing w:before="136" w:line="5864" w:lineRule="exact"/>
        <w:ind w:firstLine="776"/>
        <w:textAlignment w:val="center"/>
      </w:pPr>
      <w:r>
        <w:drawing>
          <wp:inline distT="0" distB="0" distL="0" distR="0">
            <wp:extent cx="4296410" cy="372364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6600" cy="37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6" w:lineRule="auto"/>
        <w:rPr>
          <w:rFonts w:ascii="Arial"/>
          <w:sz w:val="21"/>
        </w:rPr>
      </w:pPr>
    </w:p>
    <w:p>
      <w:pPr>
        <w:spacing w:before="101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14" w:name="_bookmark8"/>
      <w:bookmarkEnd w:id="14"/>
      <w:bookmarkStart w:id="15" w:name="_Toc232968590"/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3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在线学习</w:t>
      </w:r>
      <w:bookmarkEnd w:id="15"/>
    </w:p>
    <w:p>
      <w:pPr>
        <w:spacing w:line="383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48" w:firstLineChars="200"/>
        <w:jc w:val="left"/>
        <w:outlineLvl w:val="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在首页右上角输入邀请码</w:t>
      </w:r>
      <w:r>
        <w:rPr>
          <w:rFonts w:ascii="仿宋" w:hAnsi="仿宋" w:eastAsia="仿宋" w:cs="仿宋"/>
          <w:spacing w:val="-72"/>
          <w:sz w:val="28"/>
          <w:szCs w:val="28"/>
        </w:rPr>
        <w:t xml:space="preserve"> </w:t>
      </w:r>
      <w:r>
        <w:rPr>
          <w:rFonts w:ascii="仿宋" w:hAnsi="仿宋" w:eastAsia="仿宋" w:cs="仿宋"/>
          <w:color w:val="C00000"/>
          <w:spacing w:val="-2"/>
          <w:sz w:val="28"/>
          <w:szCs w:val="28"/>
          <w:shd w:val="clear" w:fill="FFFF00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sh</w:t>
      </w:r>
      <w:r>
        <w:rPr>
          <w:rFonts w:ascii="仿宋" w:hAnsi="仿宋" w:eastAsia="仿宋" w:cs="仿宋"/>
          <w:color w:val="C00000"/>
          <w:spacing w:val="-1"/>
          <w:sz w:val="28"/>
          <w:szCs w:val="28"/>
          <w:shd w:val="clear" w:fill="FFFF00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saqjy202</w:t>
      </w:r>
      <w:r>
        <w:rPr>
          <w:rFonts w:hint="eastAsia" w:ascii="仿宋" w:hAnsi="仿宋" w:eastAsia="仿宋" w:cs="仿宋"/>
          <w:color w:val="C00000"/>
          <w:spacing w:val="-1"/>
          <w:sz w:val="28"/>
          <w:szCs w:val="28"/>
          <w:shd w:val="clear" w:fill="FFFF00"/>
          <w:lang w:val="en-US"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3</w:t>
      </w:r>
      <w:r>
        <w:rPr>
          <w:rFonts w:ascii="仿宋" w:hAnsi="仿宋" w:eastAsia="仿宋" w:cs="仿宋"/>
          <w:color w:val="C00000"/>
          <w:spacing w:val="-7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,</w:t>
      </w:r>
      <w:r>
        <w:rPr>
          <w:rFonts w:ascii="仿宋" w:hAnsi="仿宋" w:eastAsia="仿宋" w:cs="仿宋"/>
          <w:spacing w:val="-2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pacing w:val="-2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我的课程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pacing w:val="-41"/>
          <w:sz w:val="28"/>
          <w:szCs w:val="28"/>
          <w:lang w:eastAsia="zh-CN"/>
        </w:rPr>
        <w:t>——</w:t>
      </w:r>
      <w:r>
        <w:rPr>
          <w:rFonts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color w:val="C00000"/>
          <w:spacing w:val="-2"/>
          <w:sz w:val="28"/>
          <w:szCs w:val="28"/>
          <w:lang w:val="en-US"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上海市研究生安全教育</w:t>
      </w:r>
      <w:r>
        <w:rPr>
          <w:rFonts w:hint="default" w:ascii="仿宋" w:hAnsi="仿宋" w:eastAsia="仿宋" w:cs="仿宋"/>
          <w:color w:val="C00000"/>
          <w:spacing w:val="-2"/>
          <w:sz w:val="28"/>
          <w:szCs w:val="28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（</w:t>
      </w:r>
      <w:r>
        <w:rPr>
          <w:rFonts w:hint="eastAsia" w:ascii="仿宋" w:hAnsi="仿宋" w:eastAsia="仿宋" w:cs="仿宋"/>
          <w:color w:val="C00000"/>
          <w:spacing w:val="-2"/>
          <w:sz w:val="28"/>
          <w:szCs w:val="28"/>
          <w:lang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2023</w:t>
      </w:r>
      <w:r>
        <w:rPr>
          <w:rFonts w:hint="eastAsia" w:ascii="仿宋" w:hAnsi="仿宋" w:eastAsia="仿宋" w:cs="仿宋"/>
          <w:color w:val="C00000"/>
          <w:spacing w:val="-2"/>
          <w:sz w:val="28"/>
          <w:szCs w:val="28"/>
          <w:lang w:val="en-US"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级</w:t>
      </w:r>
      <w:r>
        <w:rPr>
          <w:rFonts w:hint="default" w:ascii="仿宋" w:hAnsi="仿宋" w:eastAsia="仿宋" w:cs="仿宋"/>
          <w:color w:val="C00000"/>
          <w:spacing w:val="-2"/>
          <w:sz w:val="28"/>
          <w:szCs w:val="28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）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pacing w:val="-40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在章节里点击章节名称进入该章节任务点的学习页面</w:t>
      </w:r>
      <w:r>
        <w:rPr>
          <w:rFonts w:ascii="仿宋" w:hAnsi="仿宋" w:eastAsia="仿宋" w:cs="仿宋"/>
          <w:spacing w:val="-27"/>
          <w:sz w:val="28"/>
          <w:szCs w:val="28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64" w:firstLineChars="200"/>
        <w:jc w:val="left"/>
        <w:textAlignment w:val="center"/>
        <w:outlineLvl w:val="9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CN"/>
        </w:rPr>
        <w:t>注：</w:t>
      </w:r>
      <w:r>
        <w:rPr>
          <w:rFonts w:ascii="仿宋" w:hAnsi="仿宋" w:eastAsia="仿宋" w:cs="仿宋"/>
          <w:spacing w:val="-4"/>
          <w:sz w:val="24"/>
          <w:szCs w:val="24"/>
        </w:rPr>
        <w:t>每</w:t>
      </w:r>
      <w:r>
        <w:rPr>
          <w:rFonts w:ascii="仿宋" w:hAnsi="仿宋" w:eastAsia="仿宋" w:cs="仿宋"/>
          <w:spacing w:val="-3"/>
          <w:sz w:val="24"/>
          <w:szCs w:val="24"/>
        </w:rPr>
        <w:t>个章节包含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"/>
          <w:sz w:val="24"/>
          <w:szCs w:val="24"/>
        </w:rPr>
        <w:t>1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个视频和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"/>
          <w:sz w:val="24"/>
          <w:szCs w:val="24"/>
        </w:rPr>
        <w:t>1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套章节测验两个任务点</w:t>
      </w:r>
      <w:r>
        <w:rPr>
          <w:rFonts w:ascii="仿宋" w:hAnsi="仿宋" w:eastAsia="仿宋" w:cs="仿宋"/>
          <w:spacing w:val="-144"/>
          <w:sz w:val="24"/>
          <w:szCs w:val="24"/>
        </w:rPr>
        <w:t>，</w:t>
      </w:r>
      <w:r>
        <w:rPr>
          <w:rFonts w:ascii="仿宋" w:hAnsi="仿宋" w:eastAsia="仿宋" w:cs="仿宋"/>
          <w:spacing w:val="-3"/>
          <w:sz w:val="24"/>
          <w:szCs w:val="24"/>
        </w:rPr>
        <w:t>任务点完成</w:t>
      </w:r>
      <w:r>
        <w:rPr>
          <w:rFonts w:ascii="仿宋" w:hAnsi="仿宋" w:eastAsia="仿宋" w:cs="仿宋"/>
          <w:sz w:val="24"/>
          <w:szCs w:val="24"/>
        </w:rPr>
        <w:t xml:space="preserve"> 后黄色节点会变成绿色节点</w:t>
      </w:r>
      <w:r>
        <w:rPr>
          <w:rFonts w:ascii="仿宋" w:hAnsi="仿宋" w:eastAsia="仿宋" w:cs="仿宋"/>
          <w:spacing w:val="-11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可进入下一个章节的学习</w:t>
      </w:r>
      <w:r>
        <w:rPr>
          <w:rFonts w:ascii="仿宋" w:hAnsi="仿宋" w:eastAsia="仿宋" w:cs="仿宋"/>
          <w:spacing w:val="-10"/>
          <w:sz w:val="24"/>
          <w:szCs w:val="24"/>
        </w:rPr>
        <w:t>。</w:t>
      </w:r>
    </w:p>
    <w:p>
      <w:pPr>
        <w:spacing w:before="78" w:line="240" w:lineRule="auto"/>
        <w:jc w:val="center"/>
        <w:textAlignment w:val="center"/>
      </w:pPr>
      <w:r>
        <w:drawing>
          <wp:inline distT="0" distB="0" distL="114300" distR="114300">
            <wp:extent cx="1663700" cy="3599815"/>
            <wp:effectExtent l="0" t="0" r="12700" b="6985"/>
            <wp:docPr id="15" name="图片 15" descr="WechatIMG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echatIMG11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700" cy="3599815"/>
            <wp:effectExtent l="0" t="0" r="12700" b="6985"/>
            <wp:docPr id="16" name="图片 16" descr="WechatIMG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chatIMG11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8" w:line="240" w:lineRule="auto"/>
        <w:jc w:val="center"/>
        <w:textAlignment w:val="center"/>
      </w:pPr>
      <w:r>
        <w:drawing>
          <wp:inline distT="0" distB="0" distL="114300" distR="114300">
            <wp:extent cx="1663700" cy="3599815"/>
            <wp:effectExtent l="0" t="0" r="12700" b="6985"/>
            <wp:docPr id="18" name="图片 18" descr="WechatIMG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echatIMG11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599815"/>
            <wp:effectExtent l="0" t="0" r="13335" b="6985"/>
            <wp:docPr id="21" name="图片 21" descr="WechatIMG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WechatIMG11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44" w:firstLineChars="200"/>
        <w:jc w:val="left"/>
        <w:textAlignment w:val="center"/>
        <w:outlineLvl w:val="9"/>
        <w:rPr>
          <w:rFonts w:ascii="仿宋" w:hAnsi="仿宋" w:eastAsia="仿宋" w:cs="仿宋"/>
          <w:spacing w:val="-4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或者点击【</w:t>
      </w:r>
      <w:r>
        <w:rPr>
          <w:rFonts w:ascii="仿宋" w:hAnsi="仿宋" w:eastAsia="仿宋" w:cs="仿宋"/>
          <w:color w:val="C00000"/>
          <w:spacing w:val="-4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我</w:t>
      </w:r>
      <w:r>
        <w:rPr>
          <w:rFonts w:ascii="仿宋" w:hAnsi="仿宋" w:eastAsia="仿宋" w:cs="仿宋"/>
          <w:spacing w:val="-4"/>
          <w:sz w:val="28"/>
          <w:szCs w:val="28"/>
        </w:rPr>
        <w:t>】-【</w:t>
      </w:r>
      <w:r>
        <w:rPr>
          <w:rFonts w:ascii="仿宋" w:hAnsi="仿宋" w:eastAsia="仿宋" w:cs="仿宋"/>
          <w:color w:val="C00000"/>
          <w:spacing w:val="-4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课程</w:t>
      </w:r>
      <w:r>
        <w:rPr>
          <w:rFonts w:ascii="仿宋" w:hAnsi="仿宋" w:eastAsia="仿宋" w:cs="仿宋"/>
          <w:spacing w:val="-4"/>
          <w:sz w:val="28"/>
          <w:szCs w:val="28"/>
        </w:rPr>
        <w:t>】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-【</w:t>
      </w:r>
      <w:r>
        <w:rPr>
          <w:rFonts w:hint="eastAsia" w:ascii="仿宋" w:hAnsi="仿宋" w:eastAsia="仿宋" w:cs="仿宋"/>
          <w:color w:val="C00000"/>
          <w:spacing w:val="-4"/>
          <w:sz w:val="28"/>
          <w:szCs w:val="28"/>
          <w:lang w:val="en-US"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上海市研究生安全教育</w:t>
      </w:r>
      <w:r>
        <w:rPr>
          <w:rFonts w:hint="default" w:ascii="仿宋" w:hAnsi="仿宋" w:eastAsia="仿宋" w:cs="仿宋"/>
          <w:color w:val="C00000"/>
          <w:spacing w:val="-4"/>
          <w:sz w:val="28"/>
          <w:szCs w:val="28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（</w:t>
      </w:r>
      <w:r>
        <w:rPr>
          <w:rFonts w:hint="eastAsia" w:ascii="仿宋" w:hAnsi="仿宋" w:eastAsia="仿宋" w:cs="仿宋"/>
          <w:color w:val="C00000"/>
          <w:spacing w:val="-4"/>
          <w:sz w:val="28"/>
          <w:szCs w:val="28"/>
          <w:lang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2023</w:t>
      </w:r>
      <w:r>
        <w:rPr>
          <w:rFonts w:hint="eastAsia" w:ascii="仿宋" w:hAnsi="仿宋" w:eastAsia="仿宋" w:cs="仿宋"/>
          <w:color w:val="C00000"/>
          <w:spacing w:val="-4"/>
          <w:sz w:val="28"/>
          <w:szCs w:val="28"/>
          <w:lang w:val="en-US"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级</w:t>
      </w:r>
      <w:r>
        <w:rPr>
          <w:rFonts w:hint="default" w:ascii="仿宋" w:hAnsi="仿宋" w:eastAsia="仿宋" w:cs="仿宋"/>
          <w:color w:val="C00000"/>
          <w:spacing w:val="-4"/>
          <w:sz w:val="28"/>
          <w:szCs w:val="28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）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】</w:t>
      </w:r>
      <w:r>
        <w:rPr>
          <w:rFonts w:ascii="仿宋" w:hAnsi="仿宋" w:eastAsia="仿宋" w:cs="仿宋"/>
          <w:spacing w:val="-4"/>
          <w:sz w:val="28"/>
          <w:szCs w:val="28"/>
        </w:rPr>
        <w:t>，进入课程学习界面。</w:t>
      </w:r>
    </w:p>
    <w:p>
      <w:pPr>
        <w:spacing w:before="167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16" w:name="_bookmark9"/>
      <w:bookmarkEnd w:id="16"/>
      <w:bookmarkStart w:id="17" w:name="_Toc640403649"/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4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在线考试</w:t>
      </w:r>
      <w:bookmarkEnd w:id="17"/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91" w:line="411" w:lineRule="auto"/>
        <w:ind w:left="32" w:right="11" w:firstLine="564"/>
        <w:rPr>
          <w:rFonts w:ascii="仿宋" w:hAnsi="仿宋" w:eastAsia="仿宋" w:cs="仿宋"/>
          <w:spacing w:val="-81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完成在线学习可直接进入在线考试</w:t>
      </w:r>
      <w:r>
        <w:rPr>
          <w:rFonts w:ascii="仿宋" w:hAnsi="仿宋" w:eastAsia="仿宋" w:cs="仿宋"/>
          <w:spacing w:val="-145"/>
          <w:sz w:val="28"/>
          <w:szCs w:val="28"/>
        </w:rPr>
        <w:t>，</w:t>
      </w:r>
      <w:r>
        <w:rPr>
          <w:rFonts w:ascii="仿宋" w:hAnsi="仿宋" w:eastAsia="仿宋" w:cs="仿宋"/>
          <w:spacing w:val="-4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pacing w:val="-4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任务</w:t>
      </w:r>
      <w:r>
        <w:rPr>
          <w:rFonts w:ascii="仿宋" w:hAnsi="仿宋" w:eastAsia="仿宋" w:cs="仿宋"/>
          <w:spacing w:val="-4"/>
          <w:sz w:val="28"/>
          <w:szCs w:val="28"/>
        </w:rPr>
        <w:t>”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——“</w:t>
      </w:r>
      <w:r>
        <w:rPr>
          <w:rFonts w:ascii="仿宋" w:hAnsi="仿宋" w:eastAsia="仿宋" w:cs="仿宋"/>
          <w:color w:val="C00000"/>
          <w:spacing w:val="-3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业/考试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——“</w:t>
      </w:r>
      <w:r>
        <w:rPr>
          <w:rFonts w:hint="eastAsia" w:ascii="仿宋" w:hAnsi="仿宋" w:eastAsia="仿宋" w:cs="仿宋"/>
          <w:color w:val="C00000"/>
          <w:spacing w:val="-4"/>
          <w:sz w:val="28"/>
          <w:szCs w:val="28"/>
          <w:lang w:val="en-US"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ascii="仿宋" w:hAnsi="仿宋" w:eastAsia="仿宋" w:cs="仿宋"/>
          <w:spacing w:val="-56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开始考试</w:t>
      </w:r>
      <w:r>
        <w:rPr>
          <w:rFonts w:ascii="仿宋" w:hAnsi="仿宋" w:eastAsia="仿宋" w:cs="仿宋"/>
          <w:sz w:val="28"/>
          <w:szCs w:val="28"/>
        </w:rPr>
        <w:t>”进入作答页面</w:t>
      </w:r>
      <w:r>
        <w:rPr>
          <w:rFonts w:ascii="仿宋" w:hAnsi="仿宋" w:eastAsia="仿宋" w:cs="仿宋"/>
          <w:spacing w:val="-81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考试限时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45 分钟</w:t>
      </w:r>
      <w:r>
        <w:rPr>
          <w:rFonts w:ascii="仿宋" w:hAnsi="仿宋" w:eastAsia="仿宋" w:cs="仿宋"/>
          <w:spacing w:val="-81"/>
          <w:sz w:val="28"/>
          <w:szCs w:val="28"/>
        </w:rPr>
        <w:t>。</w:t>
      </w:r>
      <w:r>
        <w:rPr>
          <w:rFonts w:ascii="仿宋" w:hAnsi="仿宋" w:eastAsia="仿宋" w:cs="仿宋"/>
          <w:spacing w:val="-4"/>
          <w:sz w:val="28"/>
          <w:szCs w:val="28"/>
        </w:rPr>
        <w:t>全部作答完毕确认后点击“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交卷</w:t>
      </w:r>
      <w:r>
        <w:rPr>
          <w:rFonts w:ascii="仿宋" w:hAnsi="仿宋" w:eastAsia="仿宋" w:cs="仿宋"/>
          <w:spacing w:val="-4"/>
          <w:sz w:val="28"/>
          <w:szCs w:val="28"/>
        </w:rPr>
        <w:t>”即可。</w:t>
      </w:r>
    </w:p>
    <w:p>
      <w:pPr>
        <w:spacing w:line="224" w:lineRule="auto"/>
        <w:ind w:firstLine="38"/>
        <w:rPr>
          <w:rFonts w:ascii="仿宋" w:hAnsi="仿宋" w:eastAsia="仿宋" w:cs="仿宋"/>
          <w:spacing w:val="-81"/>
          <w:sz w:val="28"/>
          <w:szCs w:val="28"/>
        </w:rPr>
      </w:pPr>
      <w:r>
        <w:rPr>
          <w:rFonts w:ascii="仿宋" w:hAnsi="仿宋" w:eastAsia="仿宋" w:cs="仿宋"/>
          <w:spacing w:val="-81"/>
          <w:sz w:val="28"/>
          <w:szCs w:val="28"/>
        </w:rPr>
        <w:drawing>
          <wp:inline distT="0" distB="0" distL="114300" distR="114300">
            <wp:extent cx="5286375" cy="3815080"/>
            <wp:effectExtent l="0" t="0" r="22225" b="20320"/>
            <wp:docPr id="19" name="图片 19" descr="研究生合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研究生合并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9" w:line="221" w:lineRule="auto"/>
        <w:ind w:firstLine="598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考试流程参考图</w:t>
      </w:r>
    </w:p>
    <w:p/>
    <w:p>
      <w:pPr>
        <w:jc w:val="center"/>
      </w:pPr>
      <w:r>
        <w:drawing>
          <wp:inline distT="0" distB="0" distL="0" distR="0">
            <wp:extent cx="3680460" cy="3599815"/>
            <wp:effectExtent l="0" t="0" r="15240" b="635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0383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4" w:line="624" w:lineRule="exact"/>
        <w:ind w:firstLine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</w:rPr>
        <w:t>考试未通过</w:t>
      </w:r>
      <w:r>
        <w:rPr>
          <w:rFonts w:ascii="仿宋" w:hAnsi="仿宋" w:eastAsia="仿宋" w:cs="仿宋"/>
          <w:spacing w:val="-55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position w:val="26"/>
          <w:sz w:val="28"/>
          <w:szCs w:val="28"/>
        </w:rPr>
        <w:t>系统显示不及格则可以立即点击“</w:t>
      </w:r>
      <w:r>
        <w:rPr>
          <w:rFonts w:ascii="仿宋" w:hAnsi="仿宋" w:eastAsia="仿宋" w:cs="仿宋"/>
          <w:color w:val="C00000"/>
          <w:position w:val="26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重考</w:t>
      </w:r>
      <w:r>
        <w:rPr>
          <w:rFonts w:ascii="仿宋" w:hAnsi="仿宋" w:eastAsia="仿宋" w:cs="仿宋"/>
          <w:position w:val="26"/>
          <w:sz w:val="28"/>
          <w:szCs w:val="28"/>
        </w:rPr>
        <w:t>”</w:t>
      </w:r>
      <w:r>
        <w:rPr>
          <w:rFonts w:ascii="仿宋" w:hAnsi="仿宋" w:eastAsia="仿宋" w:cs="仿宋"/>
          <w:spacing w:val="-54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position w:val="26"/>
          <w:sz w:val="28"/>
          <w:szCs w:val="28"/>
        </w:rPr>
        <w:t>重新进</w:t>
      </w:r>
    </w:p>
    <w:p>
      <w:pPr>
        <w:spacing w:line="221" w:lineRule="auto"/>
        <w:ind w:firstLine="34"/>
        <w:rPr>
          <w:rFonts w:ascii="仿宋" w:hAnsi="仿宋" w:eastAsia="仿宋" w:cs="仿宋"/>
          <w:spacing w:val="-10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行考试</w:t>
      </w:r>
      <w:r>
        <w:rPr>
          <w:rFonts w:ascii="仿宋" w:hAnsi="仿宋" w:eastAsia="仿宋" w:cs="仿宋"/>
          <w:spacing w:val="-10"/>
          <w:sz w:val="28"/>
          <w:szCs w:val="28"/>
        </w:rPr>
        <w:t>。</w:t>
      </w:r>
    </w:p>
    <w:p>
      <w:pPr>
        <w:spacing w:before="254" w:line="624" w:lineRule="exact"/>
        <w:ind w:firstLine="592"/>
        <w:rPr>
          <w:rFonts w:hint="eastAsia" w:ascii="仿宋" w:hAnsi="仿宋" w:eastAsia="仿宋" w:cs="仿宋"/>
          <w:position w:val="26"/>
          <w:sz w:val="28"/>
          <w:szCs w:val="28"/>
          <w:lang w:eastAsia="zh-CN"/>
        </w:rPr>
      </w:pPr>
      <w:r>
        <w:rPr>
          <w:rFonts w:ascii="仿宋" w:hAnsi="仿宋" w:eastAsia="仿宋" w:cs="仿宋"/>
          <w:position w:val="26"/>
          <w:sz w:val="28"/>
          <w:szCs w:val="28"/>
        </w:rPr>
        <w:t>注：有且仅有一次补考机会</w:t>
      </w:r>
      <w:r>
        <w:rPr>
          <w:rFonts w:hint="eastAsia" w:ascii="仿宋" w:hAnsi="仿宋" w:eastAsia="仿宋" w:cs="仿宋"/>
          <w:position w:val="26"/>
          <w:sz w:val="28"/>
          <w:szCs w:val="28"/>
          <w:lang w:eastAsia="zh-CN"/>
        </w:rPr>
        <w:t>。</w:t>
      </w:r>
    </w:p>
    <w:p>
      <w:pPr>
        <w:spacing w:before="190" w:line="240" w:lineRule="auto"/>
        <w:jc w:val="center"/>
        <w:textAlignment w:val="center"/>
      </w:pPr>
      <w:r>
        <w:drawing>
          <wp:inline distT="0" distB="0" distL="114300" distR="114300">
            <wp:extent cx="3324860" cy="3599815"/>
            <wp:effectExtent l="0" t="0" r="2540" b="6985"/>
            <wp:docPr id="20" name="图片 20" descr="研究生合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研究生合并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240" w:lineRule="auto"/>
        <w:jc w:val="center"/>
        <w:textAlignment w:val="center"/>
      </w:pP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考试流程参考图</w:t>
      </w:r>
    </w:p>
    <w:sectPr>
      <w:footerReference r:id="rId8" w:type="default"/>
      <w:pgSz w:w="11906" w:h="16839"/>
      <w:pgMar w:top="1431" w:right="1785" w:bottom="1180" w:left="1785" w:header="0" w:footer="968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firstLine="3858"/>
      <w:rPr>
        <w:rFonts w:ascii="宋体" w:hAnsi="宋体" w:eastAsia="宋体" w:cs="宋体"/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firstLine="3858"/>
      <w:rPr>
        <w:rFonts w:ascii="宋体" w:hAnsi="宋体" w:eastAsia="宋体" w:cs="宋体"/>
        <w:sz w:val="17"/>
        <w:szCs w:val="17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firstLine="4075" w:firstLineChars="0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0" w:lineRule="auto"/>
      <w:ind w:firstLine="3813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Tg2ZmNhOGNkNmI5NzIzMzNmOTlhYTE4Y2VkYWE3MjQifQ=="/>
  </w:docVars>
  <w:rsids>
    <w:rsidRoot w:val="00000000"/>
    <w:rsid w:val="0A6A594D"/>
    <w:rsid w:val="2BD2461E"/>
    <w:rsid w:val="74BD3999"/>
    <w:rsid w:val="79FF43FC"/>
    <w:rsid w:val="7EEC28BF"/>
    <w:rsid w:val="7FAFD23E"/>
    <w:rsid w:val="7FF662C7"/>
    <w:rsid w:val="CBE2F69D"/>
    <w:rsid w:val="DFFEA170"/>
    <w:rsid w:val="E57F408F"/>
    <w:rsid w:val="F9FD974F"/>
    <w:rsid w:val="FFFBD5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30"/>
      <w:szCs w:val="30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table" w:customStyle="1" w:styleId="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994</Words>
  <Characters>1159</Characters>
  <TotalTime>4</TotalTime>
  <ScaleCrop>false</ScaleCrop>
  <LinksUpToDate>false</LinksUpToDate>
  <CharactersWithSpaces>1221</CharactersWithSpaces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2021-12-17T14:47:00Z</dcterms:created>
  <dc:creator>pp</dc:creator>
  <cp:lastModifiedBy>~闪~</cp:lastModifiedBy>
  <dcterms:modified xsi:type="dcterms:W3CDTF">2024-03-05T04:10:10Z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2021-12-28T10:27:16Z</vt:filetime>
  </property>
  <property fmtid="{D5CDD505-2E9C-101B-9397-08002B2CF9AE}" pid="4" name="KSOProductBuildVer">
    <vt:lpwstr>2052-12.1.0.15712</vt:lpwstr>
  </property>
  <property fmtid="{D5CDD505-2E9C-101B-9397-08002B2CF9AE}" pid="5" name="ICV">
    <vt:lpwstr>695F8CB09D0D40FE9819D79D5B31A492</vt:lpwstr>
  </property>
</Properties>
</file>